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3BA" w:rsidRPr="000C3F57" w:rsidRDefault="002A4F2B" w:rsidP="00CE1AC9">
      <w:pPr>
        <w:spacing w:after="0" w:line="240" w:lineRule="auto"/>
        <w:jc w:val="center"/>
        <w:rPr>
          <w:rFonts w:asciiTheme="minorBidi" w:hAnsiTheme="minorBidi" w:cstheme="minorBidi"/>
          <w:bCs/>
          <w:sz w:val="24"/>
          <w:szCs w:val="24"/>
          <w:u w:val="single"/>
          <w:rtl/>
        </w:rPr>
      </w:pPr>
      <w:r w:rsidRPr="000C3F57">
        <w:rPr>
          <w:rFonts w:asciiTheme="minorBidi" w:hAnsiTheme="minorBidi" w:cstheme="minorBidi"/>
          <w:bCs/>
          <w:sz w:val="24"/>
          <w:szCs w:val="24"/>
          <w:u w:val="single"/>
          <w:rtl/>
        </w:rPr>
        <w:t xml:space="preserve">الوحدة ز1 الجلسة 3 التمرين 3 - عمل الجماعي </w:t>
      </w:r>
      <w:r w:rsidR="00CE1AC9">
        <w:rPr>
          <w:rFonts w:asciiTheme="minorBidi" w:hAnsiTheme="minorBidi" w:cstheme="minorBidi" w:hint="cs"/>
          <w:bCs/>
          <w:sz w:val="24"/>
          <w:szCs w:val="24"/>
          <w:u w:val="single"/>
          <w:rtl/>
        </w:rPr>
        <w:t xml:space="preserve">حول </w:t>
      </w:r>
      <w:r w:rsidRPr="000C3F57">
        <w:rPr>
          <w:rFonts w:asciiTheme="minorBidi" w:hAnsiTheme="minorBidi" w:cstheme="minorBidi"/>
          <w:bCs/>
          <w:sz w:val="24"/>
          <w:szCs w:val="24"/>
          <w:u w:val="single"/>
          <w:rtl/>
        </w:rPr>
        <w:t>تطوير الأنشطة</w:t>
      </w:r>
    </w:p>
    <w:p w:rsidR="00BD126D" w:rsidRPr="000C3F57" w:rsidRDefault="002538D8" w:rsidP="000C3F57">
      <w:pPr>
        <w:spacing w:after="0" w:line="240" w:lineRule="auto"/>
        <w:rPr>
          <w:rFonts w:asciiTheme="minorBidi" w:hAnsiTheme="minorBidi" w:cstheme="minorBidi"/>
          <w:b/>
          <w:sz w:val="24"/>
          <w:szCs w:val="24"/>
          <w:rtl/>
        </w:rPr>
      </w:pPr>
    </w:p>
    <w:p w:rsidR="00BD126D" w:rsidRPr="000C3F57" w:rsidRDefault="002A4F2B" w:rsidP="002538D8">
      <w:pPr>
        <w:spacing w:after="0" w:line="240" w:lineRule="auto"/>
        <w:rPr>
          <w:rFonts w:asciiTheme="minorBidi" w:hAnsiTheme="minorBidi" w:cstheme="minorBidi"/>
          <w:b/>
          <w:sz w:val="24"/>
          <w:szCs w:val="24"/>
          <w:rtl/>
        </w:rPr>
      </w:pPr>
      <w:r w:rsidRPr="000C3F57">
        <w:rPr>
          <w:rFonts w:asciiTheme="minorBidi" w:hAnsiTheme="minorBidi" w:cstheme="minorBidi"/>
          <w:bCs/>
          <w:sz w:val="24"/>
          <w:szCs w:val="24"/>
          <w:rtl/>
        </w:rPr>
        <w:t>معلومات أساسية:</w:t>
      </w:r>
      <w:r w:rsidRPr="000C3F57">
        <w:rPr>
          <w:rFonts w:asciiTheme="minorBidi" w:hAnsiTheme="minorBidi" w:cstheme="minorBidi"/>
          <w:b/>
          <w:sz w:val="24"/>
          <w:szCs w:val="24"/>
          <w:rtl/>
        </w:rPr>
        <w:t xml:space="preserve"> </w:t>
      </w:r>
      <w:r w:rsidRPr="000C3F57">
        <w:rPr>
          <w:rFonts w:asciiTheme="minorBidi" w:hAnsiTheme="minorBidi" w:cstheme="minorBidi"/>
          <w:sz w:val="24"/>
          <w:szCs w:val="24"/>
          <w:rtl/>
        </w:rPr>
        <w:t xml:space="preserve">قامت منظمتك بإجراء تقييمين سريعين في مالي تمكنا من تغطية المجالات الخمسة المحددة في </w:t>
      </w:r>
      <w:r w:rsidR="002538D8">
        <w:rPr>
          <w:rFonts w:asciiTheme="minorBidi" w:hAnsiTheme="minorBidi" w:cstheme="minorBidi" w:hint="cs"/>
          <w:sz w:val="24"/>
          <w:szCs w:val="24"/>
          <w:rtl/>
        </w:rPr>
        <w:t>"</w:t>
      </w:r>
      <w:r w:rsidRPr="000C3F57">
        <w:rPr>
          <w:rFonts w:ascii="Arial" w:hAnsi="Arial" w:hint="cs"/>
          <w:sz w:val="24"/>
          <w:szCs w:val="24"/>
          <w:rtl/>
        </w:rPr>
        <w:t>مرحلة</w:t>
      </w:r>
      <w:r w:rsidRPr="000C3F57">
        <w:rPr>
          <w:rFonts w:asciiTheme="minorBidi" w:hAnsiTheme="minorBidi" w:cstheme="minorBidi"/>
          <w:sz w:val="24"/>
          <w:szCs w:val="24"/>
          <w:rtl/>
        </w:rPr>
        <w:t xml:space="preserve"> </w:t>
      </w:r>
      <w:r w:rsidRPr="000C3F57">
        <w:rPr>
          <w:rFonts w:ascii="Arial" w:hAnsi="Arial" w:hint="cs"/>
          <w:sz w:val="24"/>
          <w:szCs w:val="24"/>
          <w:rtl/>
        </w:rPr>
        <w:t>التقييم</w:t>
      </w:r>
      <w:r w:rsidRPr="000C3F57">
        <w:rPr>
          <w:rFonts w:asciiTheme="minorBidi" w:hAnsiTheme="minorBidi" w:cstheme="minorBidi"/>
          <w:sz w:val="24"/>
          <w:szCs w:val="24"/>
          <w:rtl/>
        </w:rPr>
        <w:t xml:space="preserve">" </w:t>
      </w:r>
      <w:r w:rsidR="002538D8">
        <w:rPr>
          <w:rFonts w:asciiTheme="minorBidi" w:hAnsiTheme="minorBidi" w:cstheme="minorBidi" w:hint="cs"/>
          <w:sz w:val="24"/>
          <w:szCs w:val="24"/>
          <w:rtl/>
        </w:rPr>
        <w:t>ضم</w:t>
      </w:r>
      <w:r w:rsidR="002538D8">
        <w:rPr>
          <w:rFonts w:ascii="Arial" w:hAnsi="Arial" w:hint="cs"/>
          <w:sz w:val="24"/>
          <w:szCs w:val="24"/>
          <w:rtl/>
        </w:rPr>
        <w:t xml:space="preserve">ن </w:t>
      </w:r>
      <w:r w:rsidRPr="000C3F57">
        <w:rPr>
          <w:rFonts w:ascii="Arial" w:hAnsi="Arial" w:hint="cs"/>
          <w:sz w:val="24"/>
          <w:szCs w:val="24"/>
          <w:rtl/>
        </w:rPr>
        <w:t>نموذج</w:t>
      </w:r>
      <w:r w:rsidRPr="000C3F57">
        <w:rPr>
          <w:rFonts w:asciiTheme="minorBidi" w:hAnsiTheme="minorBidi" w:cstheme="minorBidi"/>
          <w:sz w:val="24"/>
          <w:szCs w:val="24"/>
          <w:rtl/>
        </w:rPr>
        <w:t xml:space="preserve"> </w:t>
      </w:r>
      <w:r w:rsidR="002538D8">
        <w:rPr>
          <w:rFonts w:ascii="Arial" w:hAnsi="Arial" w:hint="cs"/>
          <w:sz w:val="24"/>
          <w:szCs w:val="24"/>
          <w:rtl/>
        </w:rPr>
        <w:t>"</w:t>
      </w:r>
      <w:r w:rsidRPr="000C3F57">
        <w:rPr>
          <w:rFonts w:ascii="Arial" w:hAnsi="Arial" w:hint="cs"/>
          <w:sz w:val="24"/>
          <w:szCs w:val="24"/>
          <w:rtl/>
        </w:rPr>
        <w:t>التقييم</w:t>
      </w:r>
      <w:r w:rsidRPr="000C3F57">
        <w:rPr>
          <w:rFonts w:asciiTheme="minorBidi" w:hAnsiTheme="minorBidi" w:cstheme="minorBidi"/>
          <w:sz w:val="24"/>
          <w:szCs w:val="24"/>
          <w:rtl/>
        </w:rPr>
        <w:t xml:space="preserve"> </w:t>
      </w:r>
      <w:r w:rsidRPr="000C3F57">
        <w:rPr>
          <w:rFonts w:ascii="Arial" w:hAnsi="Arial" w:hint="cs"/>
          <w:sz w:val="24"/>
          <w:szCs w:val="24"/>
          <w:rtl/>
        </w:rPr>
        <w:t>والتحليل</w:t>
      </w:r>
      <w:r w:rsidRPr="000C3F57">
        <w:rPr>
          <w:rFonts w:asciiTheme="minorBidi" w:hAnsiTheme="minorBidi" w:cstheme="minorBidi"/>
          <w:sz w:val="24"/>
          <w:szCs w:val="24"/>
          <w:rtl/>
        </w:rPr>
        <w:t xml:space="preserve"> </w:t>
      </w:r>
      <w:r w:rsidRPr="000C3F57">
        <w:rPr>
          <w:rFonts w:ascii="Arial" w:hAnsi="Arial" w:hint="cs"/>
          <w:sz w:val="24"/>
          <w:szCs w:val="24"/>
          <w:rtl/>
        </w:rPr>
        <w:t>واتخاذ</w:t>
      </w:r>
      <w:r w:rsidRPr="000C3F57">
        <w:rPr>
          <w:rFonts w:asciiTheme="minorBidi" w:hAnsiTheme="minorBidi" w:cstheme="minorBidi"/>
          <w:sz w:val="24"/>
          <w:szCs w:val="24"/>
          <w:rtl/>
        </w:rPr>
        <w:t xml:space="preserve"> </w:t>
      </w:r>
      <w:r w:rsidRPr="000C3F57">
        <w:rPr>
          <w:rFonts w:ascii="Arial" w:hAnsi="Arial" w:hint="cs"/>
          <w:sz w:val="24"/>
          <w:szCs w:val="24"/>
          <w:rtl/>
        </w:rPr>
        <w:t>القرار</w:t>
      </w:r>
      <w:r w:rsidRPr="000C3F57">
        <w:rPr>
          <w:rFonts w:asciiTheme="minorBidi" w:hAnsiTheme="minorBidi" w:cstheme="minorBidi"/>
          <w:sz w:val="24"/>
          <w:szCs w:val="24"/>
          <w:rtl/>
        </w:rPr>
        <w:t xml:space="preserve">". </w:t>
      </w:r>
      <w:r w:rsidRPr="000C3F57">
        <w:rPr>
          <w:rFonts w:ascii="Arial" w:hAnsi="Arial" w:hint="cs"/>
          <w:sz w:val="24"/>
          <w:szCs w:val="24"/>
          <w:rtl/>
        </w:rPr>
        <w:t>علمًا</w:t>
      </w:r>
      <w:r w:rsidRPr="000C3F57">
        <w:rPr>
          <w:rFonts w:asciiTheme="minorBidi" w:hAnsiTheme="minorBidi" w:cstheme="minorBidi"/>
          <w:sz w:val="24"/>
          <w:szCs w:val="24"/>
          <w:rtl/>
        </w:rPr>
        <w:t xml:space="preserve"> </w:t>
      </w:r>
      <w:r w:rsidRPr="000C3F57">
        <w:rPr>
          <w:rFonts w:ascii="Arial" w:hAnsi="Arial" w:hint="cs"/>
          <w:sz w:val="24"/>
          <w:szCs w:val="24"/>
          <w:rtl/>
        </w:rPr>
        <w:t>بأنه</w:t>
      </w:r>
      <w:r w:rsidRPr="000C3F57">
        <w:rPr>
          <w:rFonts w:asciiTheme="minorBidi" w:hAnsiTheme="minorBidi" w:cstheme="minorBidi"/>
          <w:sz w:val="24"/>
          <w:szCs w:val="24"/>
          <w:rtl/>
        </w:rPr>
        <w:t xml:space="preserve"> </w:t>
      </w:r>
      <w:r w:rsidRPr="000C3F57">
        <w:rPr>
          <w:rFonts w:ascii="Arial" w:hAnsi="Arial" w:hint="cs"/>
          <w:sz w:val="24"/>
          <w:szCs w:val="24"/>
          <w:rtl/>
        </w:rPr>
        <w:t>تم</w:t>
      </w:r>
      <w:r w:rsidRPr="000C3F57">
        <w:rPr>
          <w:rFonts w:asciiTheme="minorBidi" w:hAnsiTheme="minorBidi" w:cstheme="minorBidi"/>
          <w:sz w:val="24"/>
          <w:szCs w:val="24"/>
          <w:rtl/>
        </w:rPr>
        <w:t xml:space="preserve"> </w:t>
      </w:r>
      <w:r w:rsidRPr="000C3F57">
        <w:rPr>
          <w:rFonts w:ascii="Arial" w:hAnsi="Arial" w:hint="cs"/>
          <w:sz w:val="24"/>
          <w:szCs w:val="24"/>
          <w:rtl/>
        </w:rPr>
        <w:t>إيجاز</w:t>
      </w:r>
      <w:r w:rsidRPr="000C3F57">
        <w:rPr>
          <w:rFonts w:asciiTheme="minorBidi" w:hAnsiTheme="minorBidi" w:cstheme="minorBidi"/>
          <w:sz w:val="24"/>
          <w:szCs w:val="24"/>
          <w:rtl/>
        </w:rPr>
        <w:t xml:space="preserve"> </w:t>
      </w:r>
      <w:r w:rsidRPr="000C3F57">
        <w:rPr>
          <w:rFonts w:ascii="Arial" w:hAnsi="Arial" w:hint="cs"/>
          <w:sz w:val="24"/>
          <w:szCs w:val="24"/>
          <w:rtl/>
        </w:rPr>
        <w:t>ال</w:t>
      </w:r>
      <w:r w:rsidRPr="000C3F57">
        <w:rPr>
          <w:rFonts w:asciiTheme="minorBidi" w:hAnsiTheme="minorBidi" w:cstheme="minorBidi"/>
          <w:sz w:val="24"/>
          <w:szCs w:val="24"/>
          <w:rtl/>
        </w:rPr>
        <w:t xml:space="preserve">نتائج الأساسية للتقييم أدناه. يطالبك المكتب الرئيسي بالأنشطة ذات الأولوية القصوى اليوم، ولديك 30 دقيقة فقط للقيام بذلك! </w:t>
      </w:r>
    </w:p>
    <w:p w:rsidR="00BD126D" w:rsidRPr="000C3F57" w:rsidRDefault="002538D8" w:rsidP="000C3F57">
      <w:pPr>
        <w:spacing w:after="0" w:line="240" w:lineRule="auto"/>
        <w:rPr>
          <w:rFonts w:asciiTheme="minorBidi" w:hAnsiTheme="minorBidi" w:cstheme="minorBidi"/>
          <w:b/>
          <w:sz w:val="24"/>
          <w:szCs w:val="24"/>
          <w:rtl/>
        </w:rPr>
      </w:pPr>
    </w:p>
    <w:p w:rsidR="00BD126D" w:rsidRPr="000C3F57" w:rsidRDefault="002A4F2B" w:rsidP="002538D8">
      <w:pPr>
        <w:spacing w:after="0" w:line="240" w:lineRule="auto"/>
        <w:rPr>
          <w:rFonts w:asciiTheme="minorBidi" w:hAnsiTheme="minorBidi" w:cstheme="minorBidi"/>
          <w:sz w:val="24"/>
          <w:szCs w:val="24"/>
          <w:rtl/>
        </w:rPr>
      </w:pPr>
      <w:r w:rsidRPr="000C3F57">
        <w:rPr>
          <w:rFonts w:asciiTheme="minorBidi" w:hAnsiTheme="minorBidi" w:cstheme="minorBidi"/>
          <w:bCs/>
          <w:sz w:val="24"/>
          <w:szCs w:val="24"/>
          <w:rtl/>
        </w:rPr>
        <w:t>مهمة المجموعة:</w:t>
      </w:r>
      <w:r w:rsidRPr="000C3F57">
        <w:rPr>
          <w:rFonts w:asciiTheme="minorBidi" w:hAnsiTheme="minorBidi" w:cstheme="minorBidi"/>
          <w:b/>
          <w:sz w:val="24"/>
          <w:szCs w:val="24"/>
          <w:rtl/>
        </w:rPr>
        <w:t xml:space="preserve"> </w:t>
      </w:r>
      <w:r w:rsidRPr="000C3F57">
        <w:rPr>
          <w:rFonts w:asciiTheme="minorBidi" w:hAnsiTheme="minorBidi" w:cstheme="minorBidi"/>
          <w:sz w:val="24"/>
          <w:szCs w:val="24"/>
          <w:rtl/>
        </w:rPr>
        <w:t xml:space="preserve">تطوير 3 أنشطة قصيرة الأجل ذات أولوية ونشاطين طويلي أو متوسطي الأجل كحد أقصى. إعداد عرض تقديمي للمجموعة على لوح </w:t>
      </w:r>
      <w:r w:rsidR="002538D8">
        <w:rPr>
          <w:rFonts w:asciiTheme="minorBidi" w:hAnsiTheme="minorBidi" w:cstheme="minorBidi" w:hint="cs"/>
          <w:sz w:val="24"/>
          <w:szCs w:val="24"/>
          <w:rtl/>
        </w:rPr>
        <w:t xml:space="preserve">ورقي </w:t>
      </w:r>
      <w:r w:rsidRPr="000C3F57">
        <w:rPr>
          <w:rFonts w:asciiTheme="minorBidi" w:hAnsiTheme="minorBidi" w:cstheme="minorBidi"/>
          <w:sz w:val="24"/>
          <w:szCs w:val="24"/>
          <w:rtl/>
        </w:rPr>
        <w:t xml:space="preserve">قلاب. </w:t>
      </w:r>
    </w:p>
    <w:p w:rsidR="00BD126D" w:rsidRPr="000C3F57" w:rsidRDefault="002538D8" w:rsidP="000C3F57">
      <w:pPr>
        <w:spacing w:after="0" w:line="240" w:lineRule="auto"/>
        <w:rPr>
          <w:rFonts w:asciiTheme="minorBidi" w:hAnsiTheme="minorBidi" w:cstheme="minorBidi"/>
          <w:sz w:val="24"/>
          <w:szCs w:val="24"/>
          <w:rtl/>
        </w:rPr>
      </w:pPr>
    </w:p>
    <w:p w:rsidR="00F57367" w:rsidRPr="000C3F57" w:rsidRDefault="002A4F2B" w:rsidP="002538D8">
      <w:pPr>
        <w:spacing w:after="0" w:line="240" w:lineRule="auto"/>
        <w:rPr>
          <w:rFonts w:asciiTheme="minorBidi" w:hAnsiTheme="minorBidi" w:cstheme="minorBidi"/>
          <w:sz w:val="24"/>
          <w:szCs w:val="24"/>
          <w:u w:val="single"/>
          <w:rtl/>
        </w:rPr>
      </w:pPr>
      <w:r w:rsidRPr="000C3F57">
        <w:rPr>
          <w:rFonts w:asciiTheme="minorBidi" w:hAnsiTheme="minorBidi" w:cstheme="minorBidi"/>
          <w:bCs/>
          <w:sz w:val="24"/>
          <w:szCs w:val="24"/>
          <w:u w:val="single"/>
          <w:rtl/>
        </w:rPr>
        <w:t>المجموعتان 1 و2 التقييم 1:</w:t>
      </w:r>
      <w:r w:rsidRPr="000C3F57">
        <w:rPr>
          <w:rFonts w:asciiTheme="minorBidi" w:hAnsiTheme="minorBidi" w:cstheme="minorBidi"/>
          <w:b/>
          <w:sz w:val="24"/>
          <w:szCs w:val="24"/>
          <w:u w:val="single"/>
          <w:rtl/>
        </w:rPr>
        <w:t xml:space="preserve"> </w:t>
      </w:r>
      <w:r w:rsidRPr="000C3F57">
        <w:rPr>
          <w:rFonts w:asciiTheme="minorBidi" w:hAnsiTheme="minorBidi" w:cstheme="minorBidi"/>
          <w:sz w:val="24"/>
          <w:szCs w:val="24"/>
          <w:u w:val="single"/>
          <w:rtl/>
        </w:rPr>
        <w:t xml:space="preserve">جنوب مالي - أزمة طعام على مستوى الدولة وفي الجنوب </w:t>
      </w:r>
      <w:r w:rsidR="002538D8">
        <w:rPr>
          <w:rFonts w:asciiTheme="minorBidi" w:hAnsiTheme="minorBidi" w:cstheme="minorBidi" w:hint="cs"/>
          <w:sz w:val="24"/>
          <w:szCs w:val="24"/>
          <w:u w:val="single"/>
          <w:rtl/>
        </w:rPr>
        <w:t>بالأخص</w:t>
      </w:r>
      <w:r w:rsidRPr="000C3F57">
        <w:rPr>
          <w:rFonts w:asciiTheme="minorBidi" w:hAnsiTheme="minorBidi" w:cstheme="minorBidi"/>
          <w:sz w:val="24"/>
          <w:szCs w:val="24"/>
          <w:u w:val="single"/>
          <w:rtl/>
        </w:rPr>
        <w:t xml:space="preserve">. </w:t>
      </w:r>
    </w:p>
    <w:p w:rsidR="00CA46DA" w:rsidRPr="000C3F57" w:rsidRDefault="002538D8" w:rsidP="000C3F57">
      <w:pPr>
        <w:spacing w:after="0" w:line="240" w:lineRule="auto"/>
        <w:rPr>
          <w:rFonts w:asciiTheme="minorBidi" w:hAnsiTheme="minorBidi" w:cstheme="minorBidi"/>
          <w:sz w:val="24"/>
          <w:szCs w:val="24"/>
          <w:rtl/>
        </w:rPr>
      </w:pPr>
    </w:p>
    <w:p w:rsidR="00F57367" w:rsidRPr="000C3F57" w:rsidRDefault="002A4F2B" w:rsidP="002538D8">
      <w:pPr>
        <w:spacing w:after="0" w:line="240" w:lineRule="auto"/>
        <w:rPr>
          <w:rFonts w:asciiTheme="minorBidi" w:hAnsiTheme="minorBidi" w:cstheme="minorBidi"/>
          <w:sz w:val="24"/>
          <w:szCs w:val="24"/>
          <w:rtl/>
        </w:rPr>
      </w:pPr>
      <w:r w:rsidRPr="000C3F57">
        <w:rPr>
          <w:rFonts w:asciiTheme="minorBidi" w:hAnsiTheme="minorBidi" w:cstheme="minorBidi"/>
          <w:sz w:val="24"/>
          <w:szCs w:val="24"/>
          <w:rtl/>
        </w:rPr>
        <w:t>تطور انعدام الأمن الغذائي منذ عام 2011 إلى أزمة حادة من سوء التغذية في أوائل عام 2012، ومن ثم أصبحت آليات التكيف السلبية في تزايد</w:t>
      </w:r>
      <w:r w:rsidR="002538D8">
        <w:rPr>
          <w:rFonts w:asciiTheme="minorBidi" w:hAnsiTheme="minorBidi" w:cstheme="minorBidi" w:hint="cs"/>
          <w:sz w:val="24"/>
          <w:szCs w:val="24"/>
          <w:rtl/>
        </w:rPr>
        <w:t xml:space="preserve"> وظهرت </w:t>
      </w:r>
      <w:r w:rsidRPr="000C3F57">
        <w:rPr>
          <w:rFonts w:asciiTheme="minorBidi" w:hAnsiTheme="minorBidi" w:cstheme="minorBidi"/>
          <w:sz w:val="24"/>
          <w:szCs w:val="24"/>
          <w:rtl/>
        </w:rPr>
        <w:t xml:space="preserve">قضايا تتعلق بحماية </w:t>
      </w:r>
      <w:r w:rsidR="002538D8">
        <w:rPr>
          <w:rFonts w:asciiTheme="minorBidi" w:hAnsiTheme="minorBidi" w:cstheme="minorBidi" w:hint="cs"/>
          <w:sz w:val="24"/>
          <w:szCs w:val="24"/>
          <w:rtl/>
        </w:rPr>
        <w:t xml:space="preserve">الأطفال؛ مثل </w:t>
      </w:r>
      <w:r w:rsidRPr="000C3F57">
        <w:rPr>
          <w:rFonts w:asciiTheme="minorBidi" w:hAnsiTheme="minorBidi" w:cstheme="minorBidi"/>
          <w:sz w:val="24"/>
          <w:szCs w:val="24"/>
          <w:rtl/>
        </w:rPr>
        <w:t xml:space="preserve">التسرب من المدرسة، والتسول، وعمل الأطفال بما في ذلك انخراط الفتيات في الأعمال المنزلية، كما لوحظت حالات من الانطواء والأرق وعدم احترام الآباء لدى الأطفال. يأتي ذلك فيما تتزايد عوامل الخطر؛ </w:t>
      </w:r>
      <w:r w:rsidR="002538D8">
        <w:rPr>
          <w:rFonts w:asciiTheme="minorBidi" w:hAnsiTheme="minorBidi" w:cstheme="minorBidi" w:hint="cs"/>
          <w:sz w:val="24"/>
          <w:szCs w:val="24"/>
          <w:rtl/>
        </w:rPr>
        <w:t xml:space="preserve">حيث </w:t>
      </w:r>
      <w:r w:rsidRPr="000C3F57">
        <w:rPr>
          <w:rFonts w:asciiTheme="minorBidi" w:hAnsiTheme="minorBidi" w:cstheme="minorBidi"/>
          <w:sz w:val="24"/>
          <w:szCs w:val="24"/>
          <w:rtl/>
        </w:rPr>
        <w:t xml:space="preserve">يؤثر سوء التغذية </w:t>
      </w:r>
      <w:r w:rsidR="002538D8">
        <w:rPr>
          <w:rFonts w:asciiTheme="minorBidi" w:hAnsiTheme="minorBidi" w:cstheme="minorBidi" w:hint="cs"/>
          <w:sz w:val="24"/>
          <w:szCs w:val="24"/>
          <w:rtl/>
        </w:rPr>
        <w:t xml:space="preserve">على الحالات الضعيفة التي يخدمها </w:t>
      </w:r>
      <w:r w:rsidRPr="000C3F57">
        <w:rPr>
          <w:rFonts w:asciiTheme="minorBidi" w:hAnsiTheme="minorBidi" w:cstheme="minorBidi"/>
          <w:sz w:val="24"/>
          <w:szCs w:val="24"/>
          <w:rtl/>
        </w:rPr>
        <w:t>مقدم</w:t>
      </w:r>
      <w:r w:rsidR="002538D8">
        <w:rPr>
          <w:rFonts w:asciiTheme="minorBidi" w:hAnsiTheme="minorBidi" w:cstheme="minorBidi" w:hint="cs"/>
          <w:sz w:val="24"/>
          <w:szCs w:val="24"/>
          <w:rtl/>
        </w:rPr>
        <w:t>و</w:t>
      </w:r>
      <w:r w:rsidRPr="000C3F57">
        <w:rPr>
          <w:rFonts w:asciiTheme="minorBidi" w:hAnsiTheme="minorBidi" w:cstheme="minorBidi"/>
          <w:sz w:val="24"/>
          <w:szCs w:val="24"/>
          <w:rtl/>
        </w:rPr>
        <w:t xml:space="preserve"> الرعاية، مثل </w:t>
      </w:r>
      <w:r w:rsidR="002538D8">
        <w:rPr>
          <w:rFonts w:asciiTheme="minorBidi" w:hAnsiTheme="minorBidi" w:cstheme="minorBidi" w:hint="cs"/>
          <w:sz w:val="24"/>
          <w:szCs w:val="24"/>
          <w:rtl/>
        </w:rPr>
        <w:t>المصابين ب</w:t>
      </w:r>
      <w:r w:rsidRPr="000C3F57">
        <w:rPr>
          <w:rFonts w:asciiTheme="minorBidi" w:hAnsiTheme="minorBidi" w:cstheme="minorBidi"/>
          <w:sz w:val="24"/>
          <w:szCs w:val="24"/>
          <w:rtl/>
        </w:rPr>
        <w:t xml:space="preserve">فيروس نقص المناعة البشرية/الإيدز، </w:t>
      </w:r>
      <w:r w:rsidR="002538D8">
        <w:rPr>
          <w:rFonts w:asciiTheme="minorBidi" w:hAnsiTheme="minorBidi" w:cstheme="minorBidi" w:hint="cs"/>
          <w:sz w:val="24"/>
          <w:szCs w:val="24"/>
          <w:rtl/>
        </w:rPr>
        <w:t xml:space="preserve">كما </w:t>
      </w:r>
      <w:r w:rsidRPr="000C3F57">
        <w:rPr>
          <w:rFonts w:asciiTheme="minorBidi" w:hAnsiTheme="minorBidi" w:cstheme="minorBidi"/>
          <w:sz w:val="24"/>
          <w:szCs w:val="24"/>
          <w:rtl/>
        </w:rPr>
        <w:t>توتر العلاقات داخل الأسر نتيجة لنقص الغذاء</w:t>
      </w:r>
      <w:r w:rsidR="002538D8">
        <w:rPr>
          <w:rFonts w:asciiTheme="minorBidi" w:hAnsiTheme="minorBidi" w:cstheme="minorBidi" w:hint="cs"/>
          <w:sz w:val="24"/>
          <w:szCs w:val="24"/>
          <w:rtl/>
        </w:rPr>
        <w:t xml:space="preserve">؛ علاوة على وصول </w:t>
      </w:r>
      <w:r w:rsidRPr="000C3F57">
        <w:rPr>
          <w:rFonts w:asciiTheme="minorBidi" w:hAnsiTheme="minorBidi" w:cstheme="minorBidi"/>
          <w:sz w:val="24"/>
          <w:szCs w:val="24"/>
          <w:rtl/>
        </w:rPr>
        <w:t xml:space="preserve">أعداد كبيرة من المشردين داخليًا هربًا من النزاع الدائر في الشمال (راجع التقييم 2). </w:t>
      </w:r>
    </w:p>
    <w:p w:rsidR="00F57367" w:rsidRPr="000C3F57" w:rsidRDefault="002538D8" w:rsidP="000C3F57">
      <w:pPr>
        <w:spacing w:after="0" w:line="240" w:lineRule="auto"/>
        <w:rPr>
          <w:rFonts w:asciiTheme="minorBidi" w:hAnsiTheme="minorBidi" w:cstheme="minorBidi"/>
          <w:sz w:val="24"/>
          <w:szCs w:val="24"/>
          <w:rtl/>
        </w:rPr>
      </w:pPr>
    </w:p>
    <w:p w:rsidR="00CA46DA" w:rsidRPr="000C3F57" w:rsidRDefault="002A4F2B" w:rsidP="002538D8">
      <w:pPr>
        <w:spacing w:after="0" w:line="240" w:lineRule="auto"/>
        <w:rPr>
          <w:rFonts w:asciiTheme="minorBidi" w:hAnsiTheme="minorBidi" w:cstheme="minorBidi"/>
          <w:sz w:val="24"/>
          <w:szCs w:val="24"/>
          <w:rtl/>
        </w:rPr>
      </w:pPr>
      <w:r>
        <w:rPr>
          <w:rFonts w:asciiTheme="minorBidi" w:hAnsiTheme="minorBidi" w:cstheme="minorBidi"/>
          <w:noProof/>
          <w:sz w:val="24"/>
          <w:szCs w:val="24"/>
          <w:rtl/>
          <w:lang w:val="en-US"/>
        </w:rPr>
        <w:drawing>
          <wp:anchor distT="0" distB="0" distL="114300" distR="114300" simplePos="0" relativeHeight="251657728" behindDoc="0" locked="0" layoutInCell="1" allowOverlap="1" wp14:anchorId="2D41B8D8" wp14:editId="4D5CFF99">
            <wp:simplePos x="0" y="0"/>
            <wp:positionH relativeFrom="column">
              <wp:posOffset>3486150</wp:posOffset>
            </wp:positionH>
            <wp:positionV relativeFrom="paragraph">
              <wp:posOffset>723265</wp:posOffset>
            </wp:positionV>
            <wp:extent cx="2695575" cy="2659380"/>
            <wp:effectExtent l="0" t="0" r="9525" b="7620"/>
            <wp:wrapSquare wrapText="bothSides"/>
            <wp:docPr id="2" name="Picture 1" descr="Description: C:\Users\pc\Desktop\Mali-Map-by-Relief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pc\Desktop\Mali-Map-by-ReliefWe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5575" cy="2659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3F57">
        <w:rPr>
          <w:rFonts w:asciiTheme="minorBidi" w:hAnsiTheme="minorBidi" w:cstheme="minorBidi"/>
          <w:sz w:val="24"/>
          <w:szCs w:val="24"/>
          <w:rtl/>
        </w:rPr>
        <w:t xml:space="preserve">قبل الأزمة، كانت الإدارة الحكومية المعنية بحماية الطفل تعمل على وضع مبادئ توجيهية للعمل الاجتماعي، بحيث يتم فيما بعد تدريب أخصائيي الحالات الحكوميين عليها. وقد توقف هذا النشاط لتوقف المتبرعين عن تمويل التطوير. ولم يزل أخصائيو الحالة حيث هم، ولكن غير مُدرّبين، ويعانون من نقص وسائل التنقل، كما أن أعدادهم غير كافية لتغطية الدولة بالكامل. </w:t>
      </w:r>
      <w:r w:rsidR="002538D8">
        <w:rPr>
          <w:rFonts w:asciiTheme="minorBidi" w:hAnsiTheme="minorBidi" w:cstheme="minorBidi" w:hint="cs"/>
          <w:sz w:val="24"/>
          <w:szCs w:val="24"/>
          <w:rtl/>
        </w:rPr>
        <w:t xml:space="preserve">رغم أن </w:t>
      </w:r>
      <w:r w:rsidRPr="000C3F57">
        <w:rPr>
          <w:rFonts w:asciiTheme="minorBidi" w:hAnsiTheme="minorBidi" w:cstheme="minorBidi"/>
          <w:sz w:val="24"/>
          <w:szCs w:val="24"/>
          <w:rtl/>
        </w:rPr>
        <w:t xml:space="preserve">الشرطة والمحاكم </w:t>
      </w:r>
      <w:r w:rsidR="002538D8">
        <w:rPr>
          <w:rFonts w:asciiTheme="minorBidi" w:hAnsiTheme="minorBidi" w:cstheme="minorBidi" w:hint="cs"/>
          <w:sz w:val="24"/>
          <w:szCs w:val="24"/>
          <w:rtl/>
        </w:rPr>
        <w:t xml:space="preserve">لا تزال تمارس عملها </w:t>
      </w:r>
      <w:r w:rsidRPr="000C3F57">
        <w:rPr>
          <w:rFonts w:asciiTheme="minorBidi" w:hAnsiTheme="minorBidi" w:cstheme="minorBidi"/>
          <w:sz w:val="24"/>
          <w:szCs w:val="24"/>
          <w:rtl/>
        </w:rPr>
        <w:t>لكن غالبًا ما يخاف الأشخاص من الإبلاغ نتيجة للمخاطر المحتملة لانتهاك السرية والخوف من وصمة العار.</w:t>
      </w:r>
      <w:r w:rsidR="000C3F57">
        <w:rPr>
          <w:rFonts w:asciiTheme="minorBidi" w:hAnsiTheme="minorBidi" w:cstheme="minorBidi"/>
          <w:sz w:val="24"/>
          <w:szCs w:val="24"/>
          <w:rtl/>
        </w:rPr>
        <w:t xml:space="preserve"> </w:t>
      </w:r>
      <w:r w:rsidRPr="000C3F57">
        <w:rPr>
          <w:rFonts w:asciiTheme="minorBidi" w:hAnsiTheme="minorBidi" w:cstheme="minorBidi"/>
          <w:sz w:val="24"/>
          <w:szCs w:val="24"/>
          <w:rtl/>
        </w:rPr>
        <w:t>في العديد من الحالات، أصبح الدعم المجتمعي والعائلي أكثر ضعفًا، مع دعم أقل نتيجة لنقص الموارد. تعمل المدارس والمرافق الصحية ولكن بصورة ضعيفة. وتم فتح مراكز التغذية كاستجابة لأزمة سوء التغذية. ولا وجود لمشكلات الوصول أو الأمن.</w:t>
      </w:r>
    </w:p>
    <w:p w:rsidR="00BD126D" w:rsidRPr="000C3F57" w:rsidRDefault="002538D8" w:rsidP="000C3F57">
      <w:pPr>
        <w:spacing w:after="0" w:line="240" w:lineRule="auto"/>
        <w:rPr>
          <w:rFonts w:asciiTheme="minorBidi" w:hAnsiTheme="minorBidi" w:cstheme="minorBidi"/>
          <w:b/>
          <w:sz w:val="24"/>
          <w:szCs w:val="24"/>
          <w:rtl/>
        </w:rPr>
      </w:pPr>
    </w:p>
    <w:p w:rsidR="00CA46DA" w:rsidRPr="000C3F57" w:rsidRDefault="002A4F2B" w:rsidP="000C3F57">
      <w:pPr>
        <w:spacing w:after="0" w:line="240" w:lineRule="auto"/>
        <w:rPr>
          <w:rFonts w:asciiTheme="minorBidi" w:hAnsiTheme="minorBidi" w:cstheme="minorBidi"/>
          <w:sz w:val="24"/>
          <w:szCs w:val="24"/>
          <w:u w:val="single"/>
          <w:rtl/>
        </w:rPr>
      </w:pPr>
      <w:r w:rsidRPr="000C3F57">
        <w:rPr>
          <w:rFonts w:asciiTheme="minorBidi" w:hAnsiTheme="minorBidi" w:cstheme="minorBidi"/>
          <w:bCs/>
          <w:sz w:val="24"/>
          <w:szCs w:val="24"/>
          <w:u w:val="single"/>
          <w:rtl/>
        </w:rPr>
        <w:t>المجموعتان 3 و4 التقييم 2:</w:t>
      </w:r>
      <w:r w:rsidRPr="000C3F57">
        <w:rPr>
          <w:rFonts w:asciiTheme="minorBidi" w:hAnsiTheme="minorBidi" w:cstheme="minorBidi"/>
          <w:b/>
          <w:sz w:val="24"/>
          <w:szCs w:val="24"/>
          <w:u w:val="single"/>
          <w:rtl/>
        </w:rPr>
        <w:t xml:space="preserve"> </w:t>
      </w:r>
      <w:r w:rsidRPr="000C3F57">
        <w:rPr>
          <w:rFonts w:asciiTheme="minorBidi" w:hAnsiTheme="minorBidi" w:cstheme="minorBidi"/>
          <w:sz w:val="24"/>
          <w:szCs w:val="24"/>
          <w:u w:val="single"/>
          <w:rtl/>
        </w:rPr>
        <w:t xml:space="preserve">شمال مالي - تفاقم الصراع بسبب أزمة الغذاء. </w:t>
      </w:r>
    </w:p>
    <w:p w:rsidR="00CA46DA" w:rsidRPr="000C3F57" w:rsidRDefault="002538D8" w:rsidP="000C3F57">
      <w:pPr>
        <w:pStyle w:val="ListParagraph"/>
        <w:spacing w:after="0" w:line="240" w:lineRule="auto"/>
        <w:rPr>
          <w:rFonts w:asciiTheme="minorBidi" w:hAnsiTheme="minorBidi" w:cstheme="minorBidi"/>
          <w:sz w:val="24"/>
          <w:szCs w:val="24"/>
          <w:highlight w:val="yellow"/>
          <w:rtl/>
        </w:rPr>
      </w:pPr>
    </w:p>
    <w:p w:rsidR="00CA46DA" w:rsidRPr="000C3F57" w:rsidRDefault="002A4F2B" w:rsidP="002538D8">
      <w:pPr>
        <w:spacing w:after="0" w:line="240" w:lineRule="auto"/>
        <w:rPr>
          <w:rFonts w:asciiTheme="minorBidi" w:hAnsiTheme="minorBidi" w:cstheme="minorBidi"/>
          <w:sz w:val="24"/>
          <w:szCs w:val="24"/>
          <w:rtl/>
        </w:rPr>
      </w:pPr>
      <w:r w:rsidRPr="000C3F57">
        <w:rPr>
          <w:rFonts w:asciiTheme="minorBidi" w:hAnsiTheme="minorBidi" w:cstheme="minorBidi"/>
          <w:sz w:val="24"/>
          <w:szCs w:val="24"/>
          <w:rtl/>
        </w:rPr>
        <w:t xml:space="preserve">استولى المسلحون أصحاب الأيديولوجيات الإسلامية </w:t>
      </w:r>
      <w:r w:rsidR="002538D8">
        <w:rPr>
          <w:rFonts w:asciiTheme="minorBidi" w:hAnsiTheme="minorBidi" w:cstheme="minorBidi" w:hint="cs"/>
          <w:sz w:val="24"/>
          <w:szCs w:val="24"/>
          <w:rtl/>
        </w:rPr>
        <w:t>الأصولية</w:t>
      </w:r>
      <w:r w:rsidRPr="000C3F57">
        <w:rPr>
          <w:rFonts w:asciiTheme="minorBidi" w:hAnsiTheme="minorBidi" w:cstheme="minorBidi"/>
          <w:sz w:val="24"/>
          <w:szCs w:val="24"/>
          <w:rtl/>
        </w:rPr>
        <w:t xml:space="preserve"> على هذه المنطقة في أبريل عام 2012، ونتيجة لذلك هجرت المنظمات الحكومية وغير الحكومية المنطقة، ولا ت</w:t>
      </w:r>
      <w:r w:rsidR="002538D8">
        <w:rPr>
          <w:rFonts w:asciiTheme="minorBidi" w:hAnsiTheme="minorBidi" w:cstheme="minorBidi" w:hint="cs"/>
          <w:sz w:val="24"/>
          <w:szCs w:val="24"/>
          <w:rtl/>
        </w:rPr>
        <w:t>ُ</w:t>
      </w:r>
      <w:r w:rsidRPr="000C3F57">
        <w:rPr>
          <w:rFonts w:asciiTheme="minorBidi" w:hAnsiTheme="minorBidi" w:cstheme="minorBidi"/>
          <w:sz w:val="24"/>
          <w:szCs w:val="24"/>
          <w:rtl/>
        </w:rPr>
        <w:t xml:space="preserve">قدم أي خدمات في الوقت الحالي. وتشمل احتياجات حماية الطفل ما يلي: التجنيد في القوات والجماعات المسلحة، والعنف الجنسي (الاغتصاب، والزواج الإجباري بالمسلحين أو </w:t>
      </w:r>
      <w:r w:rsidR="002538D8">
        <w:rPr>
          <w:rFonts w:asciiTheme="minorBidi" w:hAnsiTheme="minorBidi" w:cstheme="minorBidi" w:hint="cs"/>
          <w:sz w:val="24"/>
          <w:szCs w:val="24"/>
          <w:rtl/>
        </w:rPr>
        <w:t>الغرباء</w:t>
      </w:r>
      <w:r w:rsidRPr="000C3F57">
        <w:rPr>
          <w:rFonts w:asciiTheme="minorBidi" w:hAnsiTheme="minorBidi" w:cstheme="minorBidi"/>
          <w:sz w:val="24"/>
          <w:szCs w:val="24"/>
          <w:rtl/>
        </w:rPr>
        <w:t>)، وفصل الأسر (غالبًا كتدبير احترازي عبر إرسال الأطفال إلى أقاربهم في مناطق أخرى من الدولة</w:t>
      </w:r>
      <w:r w:rsidR="002538D8">
        <w:rPr>
          <w:rFonts w:asciiTheme="minorBidi" w:hAnsiTheme="minorBidi" w:cstheme="minorBidi"/>
          <w:sz w:val="24"/>
          <w:szCs w:val="24"/>
          <w:rtl/>
        </w:rPr>
        <w:t>/</w:t>
      </w:r>
      <w:r w:rsidRPr="000C3F57">
        <w:rPr>
          <w:rFonts w:asciiTheme="minorBidi" w:hAnsiTheme="minorBidi" w:cstheme="minorBidi"/>
          <w:sz w:val="24"/>
          <w:szCs w:val="24"/>
          <w:rtl/>
        </w:rPr>
        <w:t>دول أخرى لتلقي الحماية والتعليم). بدأت بعض المنظمات الوطنية والدولية في العودة ولكن وصول الموظفين الدوليين غير ممكن نتيجة لانعدام الأمن. غير أنه يمكنهم السفر إلى الأقطار القريبة لبناء القدرات والمراقبة عن بعد. تم تقويض وسائل التعبير الاجتماعية نتيجة لفرض ممارسات مختلفة (كتحريم الغناء والرقص، وفرض الحجاب على النساء والفتيات).</w:t>
      </w:r>
      <w:r w:rsidR="000C3F57">
        <w:rPr>
          <w:rFonts w:asciiTheme="minorBidi" w:hAnsiTheme="minorBidi" w:cstheme="minorBidi"/>
          <w:sz w:val="24"/>
          <w:szCs w:val="24"/>
          <w:rtl/>
        </w:rPr>
        <w:t xml:space="preserve"> </w:t>
      </w:r>
      <w:r w:rsidRPr="000C3F57">
        <w:rPr>
          <w:rFonts w:asciiTheme="minorBidi" w:hAnsiTheme="minorBidi" w:cstheme="minorBidi"/>
          <w:sz w:val="24"/>
          <w:szCs w:val="24"/>
          <w:rtl/>
        </w:rPr>
        <w:t xml:space="preserve">وأصبح </w:t>
      </w:r>
      <w:bookmarkStart w:id="0" w:name="_GoBack"/>
      <w:r w:rsidRPr="000C3F57">
        <w:rPr>
          <w:rFonts w:asciiTheme="minorBidi" w:hAnsiTheme="minorBidi" w:cstheme="minorBidi"/>
          <w:sz w:val="24"/>
          <w:szCs w:val="24"/>
          <w:rtl/>
        </w:rPr>
        <w:t>خ</w:t>
      </w:r>
      <w:bookmarkEnd w:id="0"/>
      <w:r w:rsidRPr="000C3F57">
        <w:rPr>
          <w:rFonts w:asciiTheme="minorBidi" w:hAnsiTheme="minorBidi" w:cstheme="minorBidi"/>
          <w:sz w:val="24"/>
          <w:szCs w:val="24"/>
          <w:rtl/>
        </w:rPr>
        <w:t>تان الإناث ممارسة شائعة.</w:t>
      </w:r>
    </w:p>
    <w:sectPr w:rsidR="00CA46DA" w:rsidRPr="000C3F57" w:rsidSect="00632E6D">
      <w:head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3BA" w:rsidRDefault="002A4F2B" w:rsidP="008E56BF">
      <w:pPr>
        <w:spacing w:after="0" w:line="240" w:lineRule="auto"/>
      </w:pPr>
      <w:r>
        <w:rPr>
          <w:rtl/>
        </w:rPr>
        <w:separator/>
      </w:r>
    </w:p>
  </w:endnote>
  <w:endnote w:type="continuationSeparator" w:id="0">
    <w:p w:rsidR="00BF33BA" w:rsidRDefault="002A4F2B" w:rsidP="008E56BF">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3BA" w:rsidRDefault="002A4F2B" w:rsidP="008E56BF">
      <w:pPr>
        <w:spacing w:after="0" w:line="240" w:lineRule="auto"/>
      </w:pPr>
      <w:r>
        <w:rPr>
          <w:rtl/>
        </w:rPr>
        <w:separator/>
      </w:r>
    </w:p>
  </w:footnote>
  <w:footnote w:type="continuationSeparator" w:id="0">
    <w:p w:rsidR="00BF33BA" w:rsidRDefault="002A4F2B" w:rsidP="008E56BF">
      <w:pPr>
        <w:spacing w:after="0" w:line="240" w:lineRule="auto"/>
      </w:pPr>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6BF" w:rsidRPr="00DD6921" w:rsidRDefault="002A4F2B" w:rsidP="00DD6921">
    <w:pPr>
      <w:pStyle w:val="Header"/>
      <w:tabs>
        <w:tab w:val="clear" w:pos="4513"/>
        <w:tab w:val="clear" w:pos="9026"/>
        <w:tab w:val="right" w:pos="9746"/>
      </w:tabs>
      <w:rPr>
        <w:color w:val="808080"/>
        <w:rtl/>
      </w:rPr>
    </w:pPr>
    <w:r>
      <w:rPr>
        <w:color w:val="808080"/>
        <w:rtl/>
      </w:rPr>
      <w:t xml:space="preserve">دليل التدريب على إدارة الحالات </w:t>
    </w:r>
    <w:r>
      <w:rPr>
        <w:color w:val="FF8000"/>
        <w:rtl/>
      </w:rPr>
      <w:tab/>
    </w:r>
    <w:r>
      <w:rPr>
        <w:color w:val="808080"/>
        <w:rtl/>
      </w:rPr>
      <w:t xml:space="preserve">فريق </w:t>
    </w:r>
    <w:r w:rsidR="00CE1AC9">
      <w:rPr>
        <w:rFonts w:hint="cs"/>
        <w:color w:val="808080"/>
        <w:rtl/>
      </w:rPr>
      <w:t>ال</w:t>
    </w:r>
    <w:r>
      <w:rPr>
        <w:color w:val="808080"/>
        <w:rtl/>
      </w:rPr>
      <w:t xml:space="preserve">عمل </w:t>
    </w:r>
    <w:r w:rsidR="00CE1AC9">
      <w:rPr>
        <w:rFonts w:hint="cs"/>
        <w:color w:val="808080"/>
        <w:rtl/>
      </w:rPr>
      <w:t>المعني ب</w:t>
    </w:r>
    <w:r>
      <w:rPr>
        <w:color w:val="808080"/>
        <w:rtl/>
      </w:rPr>
      <w:t>إدارة الحالات</w:t>
    </w:r>
  </w:p>
  <w:p w:rsidR="008E56BF" w:rsidRPr="008E56BF" w:rsidRDefault="002538D8" w:rsidP="008E56BF">
    <w:pPr>
      <w:pStyle w:val="Heade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F63CA"/>
    <w:multiLevelType w:val="hybridMultilevel"/>
    <w:tmpl w:val="01F21786"/>
    <w:lvl w:ilvl="0" w:tplc="345401FA">
      <w:start w:val="1"/>
      <w:numFmt w:val="bullet"/>
      <w:lvlText w:val=""/>
      <w:lvlJc w:val="left"/>
      <w:pPr>
        <w:ind w:left="360" w:hanging="360"/>
      </w:pPr>
      <w:rPr>
        <w:rFonts w:ascii="Symbol" w:hAnsi="Symbol" w:hint="default"/>
      </w:rPr>
    </w:lvl>
    <w:lvl w:ilvl="1" w:tplc="3F84FF1E" w:tentative="1">
      <w:start w:val="1"/>
      <w:numFmt w:val="bullet"/>
      <w:lvlText w:val="o"/>
      <w:lvlJc w:val="left"/>
      <w:pPr>
        <w:ind w:left="1080" w:hanging="360"/>
      </w:pPr>
      <w:rPr>
        <w:rFonts w:ascii="Courier New" w:hAnsi="Courier New" w:cs="Courier New" w:hint="default"/>
      </w:rPr>
    </w:lvl>
    <w:lvl w:ilvl="2" w:tplc="DCFE9508" w:tentative="1">
      <w:start w:val="1"/>
      <w:numFmt w:val="bullet"/>
      <w:lvlText w:val=""/>
      <w:lvlJc w:val="left"/>
      <w:pPr>
        <w:ind w:left="1800" w:hanging="360"/>
      </w:pPr>
      <w:rPr>
        <w:rFonts w:ascii="Wingdings" w:hAnsi="Wingdings" w:hint="default"/>
      </w:rPr>
    </w:lvl>
    <w:lvl w:ilvl="3" w:tplc="D3DE9B2A" w:tentative="1">
      <w:start w:val="1"/>
      <w:numFmt w:val="bullet"/>
      <w:lvlText w:val=""/>
      <w:lvlJc w:val="left"/>
      <w:pPr>
        <w:ind w:left="2520" w:hanging="360"/>
      </w:pPr>
      <w:rPr>
        <w:rFonts w:ascii="Symbol" w:hAnsi="Symbol" w:hint="default"/>
      </w:rPr>
    </w:lvl>
    <w:lvl w:ilvl="4" w:tplc="35C4EA82" w:tentative="1">
      <w:start w:val="1"/>
      <w:numFmt w:val="bullet"/>
      <w:lvlText w:val="o"/>
      <w:lvlJc w:val="left"/>
      <w:pPr>
        <w:ind w:left="3240" w:hanging="360"/>
      </w:pPr>
      <w:rPr>
        <w:rFonts w:ascii="Courier New" w:hAnsi="Courier New" w:cs="Courier New" w:hint="default"/>
      </w:rPr>
    </w:lvl>
    <w:lvl w:ilvl="5" w:tplc="259087AE" w:tentative="1">
      <w:start w:val="1"/>
      <w:numFmt w:val="bullet"/>
      <w:lvlText w:val=""/>
      <w:lvlJc w:val="left"/>
      <w:pPr>
        <w:ind w:left="3960" w:hanging="360"/>
      </w:pPr>
      <w:rPr>
        <w:rFonts w:ascii="Wingdings" w:hAnsi="Wingdings" w:hint="default"/>
      </w:rPr>
    </w:lvl>
    <w:lvl w:ilvl="6" w:tplc="98E4DE44" w:tentative="1">
      <w:start w:val="1"/>
      <w:numFmt w:val="bullet"/>
      <w:lvlText w:val=""/>
      <w:lvlJc w:val="left"/>
      <w:pPr>
        <w:ind w:left="4680" w:hanging="360"/>
      </w:pPr>
      <w:rPr>
        <w:rFonts w:ascii="Symbol" w:hAnsi="Symbol" w:hint="default"/>
      </w:rPr>
    </w:lvl>
    <w:lvl w:ilvl="7" w:tplc="512C6A60" w:tentative="1">
      <w:start w:val="1"/>
      <w:numFmt w:val="bullet"/>
      <w:lvlText w:val="o"/>
      <w:lvlJc w:val="left"/>
      <w:pPr>
        <w:ind w:left="5400" w:hanging="360"/>
      </w:pPr>
      <w:rPr>
        <w:rFonts w:ascii="Courier New" w:hAnsi="Courier New" w:cs="Courier New" w:hint="default"/>
      </w:rPr>
    </w:lvl>
    <w:lvl w:ilvl="8" w:tplc="53AC4156"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6F9"/>
    <w:rsid w:val="000C3F57"/>
    <w:rsid w:val="002538D8"/>
    <w:rsid w:val="002A4F2B"/>
    <w:rsid w:val="00B546F9"/>
    <w:rsid w:val="00CE1A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126D"/>
    <w:pPr>
      <w:ind w:left="720"/>
      <w:contextualSpacing/>
    </w:pPr>
  </w:style>
  <w:style w:type="paragraph" w:styleId="BalloonText">
    <w:name w:val="Balloon Text"/>
    <w:basedOn w:val="Normal"/>
    <w:link w:val="BalloonTextChar"/>
    <w:uiPriority w:val="99"/>
    <w:semiHidden/>
    <w:unhideWhenUsed/>
    <w:rsid w:val="00CA46D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A46DA"/>
    <w:rPr>
      <w:rFonts w:ascii="Tahoma" w:hAnsi="Tahoma" w:cs="Tahoma"/>
      <w:sz w:val="16"/>
      <w:szCs w:val="16"/>
    </w:rPr>
  </w:style>
  <w:style w:type="character" w:styleId="CommentReference">
    <w:name w:val="annotation reference"/>
    <w:uiPriority w:val="99"/>
    <w:semiHidden/>
    <w:unhideWhenUsed/>
    <w:rsid w:val="00175B95"/>
    <w:rPr>
      <w:sz w:val="16"/>
      <w:szCs w:val="16"/>
    </w:rPr>
  </w:style>
  <w:style w:type="paragraph" w:styleId="CommentText">
    <w:name w:val="annotation text"/>
    <w:basedOn w:val="Normal"/>
    <w:link w:val="CommentTextChar"/>
    <w:uiPriority w:val="99"/>
    <w:semiHidden/>
    <w:unhideWhenUsed/>
    <w:rsid w:val="00175B95"/>
    <w:pPr>
      <w:spacing w:line="240" w:lineRule="auto"/>
    </w:pPr>
    <w:rPr>
      <w:sz w:val="20"/>
      <w:szCs w:val="20"/>
    </w:rPr>
  </w:style>
  <w:style w:type="character" w:customStyle="1" w:styleId="CommentTextChar">
    <w:name w:val="Comment Text Char"/>
    <w:link w:val="CommentText"/>
    <w:uiPriority w:val="99"/>
    <w:semiHidden/>
    <w:rsid w:val="00175B95"/>
    <w:rPr>
      <w:sz w:val="20"/>
      <w:szCs w:val="20"/>
    </w:rPr>
  </w:style>
  <w:style w:type="paragraph" w:styleId="CommentSubject">
    <w:name w:val="annotation subject"/>
    <w:basedOn w:val="CommentText"/>
    <w:next w:val="CommentText"/>
    <w:link w:val="CommentSubjectChar"/>
    <w:uiPriority w:val="99"/>
    <w:semiHidden/>
    <w:unhideWhenUsed/>
    <w:rsid w:val="00175B95"/>
    <w:rPr>
      <w:b/>
      <w:bCs/>
    </w:rPr>
  </w:style>
  <w:style w:type="character" w:customStyle="1" w:styleId="CommentSubjectChar">
    <w:name w:val="Comment Subject Char"/>
    <w:link w:val="CommentSubject"/>
    <w:uiPriority w:val="99"/>
    <w:semiHidden/>
    <w:rsid w:val="00175B95"/>
    <w:rPr>
      <w:b/>
      <w:bCs/>
      <w:sz w:val="20"/>
      <w:szCs w:val="20"/>
    </w:rPr>
  </w:style>
  <w:style w:type="paragraph" w:styleId="Header">
    <w:name w:val="header"/>
    <w:aliases w:val="ARC header"/>
    <w:basedOn w:val="Normal"/>
    <w:link w:val="HeaderChar"/>
    <w:uiPriority w:val="99"/>
    <w:unhideWhenUsed/>
    <w:rsid w:val="008E56BF"/>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8E56BF"/>
  </w:style>
  <w:style w:type="paragraph" w:styleId="Footer">
    <w:name w:val="footer"/>
    <w:basedOn w:val="Normal"/>
    <w:link w:val="FooterChar"/>
    <w:uiPriority w:val="99"/>
    <w:unhideWhenUsed/>
    <w:rsid w:val="008E56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6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126D"/>
    <w:pPr>
      <w:ind w:left="720"/>
      <w:contextualSpacing/>
    </w:pPr>
  </w:style>
  <w:style w:type="paragraph" w:styleId="BalloonText">
    <w:name w:val="Balloon Text"/>
    <w:basedOn w:val="Normal"/>
    <w:link w:val="BalloonTextChar"/>
    <w:uiPriority w:val="99"/>
    <w:semiHidden/>
    <w:unhideWhenUsed/>
    <w:rsid w:val="00CA46D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A46DA"/>
    <w:rPr>
      <w:rFonts w:ascii="Tahoma" w:hAnsi="Tahoma" w:cs="Tahoma"/>
      <w:sz w:val="16"/>
      <w:szCs w:val="16"/>
    </w:rPr>
  </w:style>
  <w:style w:type="character" w:styleId="CommentReference">
    <w:name w:val="annotation reference"/>
    <w:uiPriority w:val="99"/>
    <w:semiHidden/>
    <w:unhideWhenUsed/>
    <w:rsid w:val="00175B95"/>
    <w:rPr>
      <w:sz w:val="16"/>
      <w:szCs w:val="16"/>
    </w:rPr>
  </w:style>
  <w:style w:type="paragraph" w:styleId="CommentText">
    <w:name w:val="annotation text"/>
    <w:basedOn w:val="Normal"/>
    <w:link w:val="CommentTextChar"/>
    <w:uiPriority w:val="99"/>
    <w:semiHidden/>
    <w:unhideWhenUsed/>
    <w:rsid w:val="00175B95"/>
    <w:pPr>
      <w:spacing w:line="240" w:lineRule="auto"/>
    </w:pPr>
    <w:rPr>
      <w:sz w:val="20"/>
      <w:szCs w:val="20"/>
    </w:rPr>
  </w:style>
  <w:style w:type="character" w:customStyle="1" w:styleId="CommentTextChar">
    <w:name w:val="Comment Text Char"/>
    <w:link w:val="CommentText"/>
    <w:uiPriority w:val="99"/>
    <w:semiHidden/>
    <w:rsid w:val="00175B95"/>
    <w:rPr>
      <w:sz w:val="20"/>
      <w:szCs w:val="20"/>
    </w:rPr>
  </w:style>
  <w:style w:type="paragraph" w:styleId="CommentSubject">
    <w:name w:val="annotation subject"/>
    <w:basedOn w:val="CommentText"/>
    <w:next w:val="CommentText"/>
    <w:link w:val="CommentSubjectChar"/>
    <w:uiPriority w:val="99"/>
    <w:semiHidden/>
    <w:unhideWhenUsed/>
    <w:rsid w:val="00175B95"/>
    <w:rPr>
      <w:b/>
      <w:bCs/>
    </w:rPr>
  </w:style>
  <w:style w:type="character" w:customStyle="1" w:styleId="CommentSubjectChar">
    <w:name w:val="Comment Subject Char"/>
    <w:link w:val="CommentSubject"/>
    <w:uiPriority w:val="99"/>
    <w:semiHidden/>
    <w:rsid w:val="00175B95"/>
    <w:rPr>
      <w:b/>
      <w:bCs/>
      <w:sz w:val="20"/>
      <w:szCs w:val="20"/>
    </w:rPr>
  </w:style>
  <w:style w:type="paragraph" w:styleId="Header">
    <w:name w:val="header"/>
    <w:aliases w:val="ARC header"/>
    <w:basedOn w:val="Normal"/>
    <w:link w:val="HeaderChar"/>
    <w:uiPriority w:val="99"/>
    <w:unhideWhenUsed/>
    <w:rsid w:val="008E56BF"/>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8E56BF"/>
  </w:style>
  <w:style w:type="paragraph" w:styleId="Footer">
    <w:name w:val="footer"/>
    <w:basedOn w:val="Normal"/>
    <w:link w:val="FooterChar"/>
    <w:uiPriority w:val="99"/>
    <w:unhideWhenUsed/>
    <w:rsid w:val="008E56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4</cp:revision>
  <dcterms:created xsi:type="dcterms:W3CDTF">2015-02-17T11:47:00Z</dcterms:created>
  <dcterms:modified xsi:type="dcterms:W3CDTF">2015-02-20T10:01:00Z</dcterms:modified>
</cp:coreProperties>
</file>